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6F06C" w14:textId="77777777" w:rsidR="00F10678" w:rsidRPr="008066F1" w:rsidRDefault="00993A17">
      <w:pPr>
        <w:pStyle w:val="Body"/>
        <w:jc w:val="center"/>
        <w:rPr>
          <w:rFonts w:ascii="Bell MT" w:eastAsia="Cochin" w:hAnsi="Bell MT" w:cs="Cochin"/>
          <w:b/>
          <w:bCs/>
          <w:sz w:val="28"/>
          <w:szCs w:val="28"/>
          <w:u w:val="single"/>
        </w:rPr>
      </w:pPr>
      <w:r w:rsidRPr="008066F1">
        <w:rPr>
          <w:rFonts w:ascii="Bell MT" w:hAnsi="Bell MT"/>
          <w:b/>
          <w:bCs/>
          <w:sz w:val="28"/>
          <w:szCs w:val="28"/>
          <w:u w:val="single"/>
        </w:rPr>
        <w:t>St John the Baptist, Small Hythe</w:t>
      </w:r>
    </w:p>
    <w:p w14:paraId="6B76F06D" w14:textId="77777777" w:rsidR="00F10678" w:rsidRPr="008066F1" w:rsidRDefault="00F10678">
      <w:pPr>
        <w:pStyle w:val="Body"/>
        <w:jc w:val="center"/>
        <w:rPr>
          <w:rFonts w:ascii="Bell MT" w:eastAsia="Cochin" w:hAnsi="Bell MT" w:cs="Cochin"/>
          <w:b/>
          <w:bCs/>
          <w:sz w:val="28"/>
          <w:szCs w:val="28"/>
          <w:u w:val="single"/>
        </w:rPr>
      </w:pPr>
    </w:p>
    <w:p w14:paraId="6B76F06E" w14:textId="5643F72A" w:rsidR="00F10678" w:rsidRPr="008066F1" w:rsidRDefault="00993A17">
      <w:pPr>
        <w:pStyle w:val="Body"/>
        <w:rPr>
          <w:rFonts w:ascii="Bell MT" w:eastAsia="Cochin" w:hAnsi="Bell MT" w:cs="Cochin"/>
          <w:sz w:val="24"/>
          <w:szCs w:val="24"/>
        </w:rPr>
      </w:pPr>
      <w:r w:rsidRPr="008066F1">
        <w:rPr>
          <w:rFonts w:ascii="Bell MT" w:hAnsi="Bell MT"/>
          <w:sz w:val="24"/>
          <w:szCs w:val="24"/>
        </w:rPr>
        <w:t>A short way from the historic town of Tenterden lies the village of Small Hythe.</w:t>
      </w:r>
      <w:r w:rsidR="00850070">
        <w:rPr>
          <w:rStyle w:val="FootnoteReference"/>
          <w:rFonts w:ascii="Bell MT" w:hAnsi="Bell MT"/>
          <w:sz w:val="24"/>
          <w:szCs w:val="24"/>
        </w:rPr>
        <w:footnoteReference w:id="1"/>
      </w:r>
      <w:r w:rsidRPr="008066F1">
        <w:rPr>
          <w:rFonts w:ascii="Bell MT" w:hAnsi="Bell MT"/>
          <w:sz w:val="24"/>
          <w:szCs w:val="24"/>
        </w:rPr>
        <w:t xml:space="preserve"> This small village, although now completely landlocked, had close ties to the Cinque Ports Confederation. Small Hythe was a famous shipyard in medieval times, using timber from the great Wealden Forest. Although it is difficult to imagine when looking at the modern landscape of Kent, the county used to be an archipelago of deep channels and small </w:t>
      </w:r>
      <w:r w:rsidR="00ED4E52">
        <w:rPr>
          <w:rFonts w:ascii="Bell MT" w:hAnsi="Bell MT"/>
          <w:sz w:val="24"/>
          <w:szCs w:val="24"/>
        </w:rPr>
        <w:t>i</w:t>
      </w:r>
      <w:r w:rsidRPr="008066F1">
        <w:rPr>
          <w:rFonts w:ascii="Bell MT" w:hAnsi="Bell MT"/>
          <w:sz w:val="24"/>
          <w:szCs w:val="24"/>
        </w:rPr>
        <w:t>sles</w:t>
      </w:r>
      <w:r w:rsidR="00ED4E52">
        <w:rPr>
          <w:rFonts w:ascii="Bell MT" w:hAnsi="Bell MT"/>
          <w:sz w:val="24"/>
          <w:szCs w:val="24"/>
        </w:rPr>
        <w:t>,</w:t>
      </w:r>
      <w:r w:rsidRPr="008066F1">
        <w:rPr>
          <w:rFonts w:ascii="Bell MT" w:hAnsi="Bell MT"/>
          <w:sz w:val="24"/>
          <w:szCs w:val="24"/>
        </w:rPr>
        <w:t xml:space="preserve"> the names of which </w:t>
      </w:r>
      <w:r w:rsidR="00ED4E52">
        <w:rPr>
          <w:rFonts w:ascii="Bell MT" w:hAnsi="Bell MT"/>
          <w:sz w:val="24"/>
          <w:szCs w:val="24"/>
        </w:rPr>
        <w:t xml:space="preserve">exist </w:t>
      </w:r>
      <w:r w:rsidRPr="008066F1">
        <w:rPr>
          <w:rFonts w:ascii="Bell MT" w:hAnsi="Bell MT"/>
          <w:sz w:val="24"/>
          <w:szCs w:val="24"/>
        </w:rPr>
        <w:t xml:space="preserve">to this day, such as the Isle of Thanet, and Small Hythe’s neighbour the Isle of Oxney. </w:t>
      </w:r>
    </w:p>
    <w:p w14:paraId="6B76F06F" w14:textId="60371901" w:rsidR="00F10678" w:rsidRPr="008066F1" w:rsidRDefault="00CE4762">
      <w:pPr>
        <w:pStyle w:val="Body"/>
        <w:rPr>
          <w:rFonts w:ascii="Bell MT" w:eastAsia="Cochin" w:hAnsi="Bell MT" w:cs="Cochin"/>
          <w:sz w:val="24"/>
          <w:szCs w:val="24"/>
        </w:rPr>
      </w:pPr>
      <w:r w:rsidRPr="00CE4762">
        <w:rPr>
          <w:rFonts w:ascii="Bell MT" w:eastAsia="Cochin" w:hAnsi="Bell MT" w:cs="Cochin"/>
          <w:noProof/>
          <w:sz w:val="24"/>
          <w:szCs w:val="24"/>
        </w:rPr>
        <w:drawing>
          <wp:inline distT="0" distB="0" distL="0" distR="0" wp14:anchorId="699A59AE" wp14:editId="3A88D8F3">
            <wp:extent cx="6120130" cy="3561715"/>
            <wp:effectExtent l="0" t="0" r="0" b="635"/>
            <wp:docPr id="2" name="Picture 2" descr="Isle of Oxne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le of Oxney m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561715"/>
                    </a:xfrm>
                    <a:prstGeom prst="rect">
                      <a:avLst/>
                    </a:prstGeom>
                    <a:noFill/>
                    <a:ln>
                      <a:noFill/>
                    </a:ln>
                  </pic:spPr>
                </pic:pic>
              </a:graphicData>
            </a:graphic>
          </wp:inline>
        </w:drawing>
      </w:r>
    </w:p>
    <w:p w14:paraId="6935625F" w14:textId="179487C7" w:rsidR="00CE4762" w:rsidRPr="001136E4" w:rsidRDefault="00CE4762">
      <w:pPr>
        <w:pStyle w:val="Body"/>
        <w:rPr>
          <w:rFonts w:ascii="Bell MT" w:hAnsi="Bell MT"/>
          <w:color w:val="FF0000"/>
          <w:sz w:val="20"/>
          <w:szCs w:val="20"/>
        </w:rPr>
      </w:pPr>
      <w:r>
        <w:rPr>
          <w:rFonts w:ascii="Bell MT" w:hAnsi="Bell MT"/>
          <w:sz w:val="20"/>
          <w:szCs w:val="20"/>
        </w:rPr>
        <w:t xml:space="preserve">(An estimated map of the area in the late Tudor period. Small Hythe is just below Tenterden in the top-left-hand corner. </w:t>
      </w:r>
      <w:r w:rsidRPr="00CE4762">
        <w:rPr>
          <w:rFonts w:ascii="Bell MT" w:hAnsi="Bell MT"/>
          <w:sz w:val="20"/>
          <w:szCs w:val="20"/>
        </w:rPr>
        <w:t>© P L Kessler</w:t>
      </w:r>
      <w:r>
        <w:rPr>
          <w:rFonts w:ascii="Bell MT" w:hAnsi="Bell MT"/>
          <w:sz w:val="20"/>
          <w:szCs w:val="20"/>
        </w:rPr>
        <w:t>.)</w:t>
      </w:r>
      <w:r w:rsidR="001136E4">
        <w:rPr>
          <w:rFonts w:ascii="Bell MT" w:hAnsi="Bell MT"/>
          <w:sz w:val="20"/>
          <w:szCs w:val="20"/>
        </w:rPr>
        <w:t xml:space="preserve"> </w:t>
      </w:r>
      <w:r w:rsidR="001136E4">
        <w:rPr>
          <w:rFonts w:ascii="Bell MT" w:hAnsi="Bell MT"/>
          <w:color w:val="FF0000"/>
          <w:sz w:val="20"/>
          <w:szCs w:val="20"/>
        </w:rPr>
        <w:t>PARAGRAPH 1</w:t>
      </w:r>
    </w:p>
    <w:p w14:paraId="6B76F070" w14:textId="1854000E" w:rsidR="00F10678" w:rsidRDefault="00993A17">
      <w:pPr>
        <w:pStyle w:val="Body"/>
        <w:rPr>
          <w:rFonts w:ascii="Bell MT" w:hAnsi="Bell MT"/>
          <w:sz w:val="24"/>
          <w:szCs w:val="24"/>
        </w:rPr>
      </w:pPr>
      <w:r w:rsidRPr="008066F1">
        <w:rPr>
          <w:rFonts w:ascii="Bell MT" w:hAnsi="Bell MT"/>
          <w:sz w:val="24"/>
          <w:szCs w:val="24"/>
        </w:rPr>
        <w:t xml:space="preserve">It is not known when a chapel was first built in Small Hythe, but we do know that by the end of the fourteenth century a small chapel stood on the site of the current church. Very few records of this building remain, and so we know almost nothing about it. The material used, the dedication, or who served there. It is thought that it was licensed as a chapel to help ease the strain of the growing congregation of St Mildred’s in Tenterden. After many years of struggle between the residents of Small Hythe and the authorities, the village was given a license for </w:t>
      </w:r>
      <w:r w:rsidR="008F431A" w:rsidRPr="008066F1">
        <w:rPr>
          <w:rFonts w:ascii="Bell MT" w:hAnsi="Bell MT"/>
          <w:sz w:val="24"/>
          <w:szCs w:val="24"/>
        </w:rPr>
        <w:t>their own</w:t>
      </w:r>
      <w:r w:rsidRPr="008066F1">
        <w:rPr>
          <w:rFonts w:ascii="Bell MT" w:hAnsi="Bell MT"/>
          <w:sz w:val="24"/>
          <w:szCs w:val="24"/>
        </w:rPr>
        <w:t xml:space="preserve"> chaplain who would be an extension of the vicarage of St Mildred’s in Tenterden. </w:t>
      </w:r>
    </w:p>
    <w:p w14:paraId="6992D6E6" w14:textId="7EEA1216" w:rsidR="00CE4762" w:rsidRPr="00CE4762" w:rsidRDefault="00CE4762">
      <w:pPr>
        <w:pStyle w:val="Body"/>
        <w:rPr>
          <w:rFonts w:ascii="Bell MT" w:eastAsia="Cochin" w:hAnsi="Bell MT" w:cs="Cochin"/>
          <w:color w:val="FF0000"/>
          <w:sz w:val="20"/>
          <w:szCs w:val="20"/>
        </w:rPr>
      </w:pPr>
      <w:r w:rsidRPr="00CE4762">
        <w:rPr>
          <w:noProof/>
        </w:rPr>
        <w:lastRenderedPageBreak/>
        <w:drawing>
          <wp:inline distT="0" distB="0" distL="0" distR="0" wp14:anchorId="47A3128A" wp14:editId="08DD118E">
            <wp:extent cx="3190875" cy="42546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3498" cy="4271442"/>
                    </a:xfrm>
                    <a:prstGeom prst="rect">
                      <a:avLst/>
                    </a:prstGeom>
                  </pic:spPr>
                </pic:pic>
              </a:graphicData>
            </a:graphic>
          </wp:inline>
        </w:drawing>
      </w:r>
      <w:r>
        <w:rPr>
          <w:rFonts w:ascii="Bell MT" w:eastAsia="Cochin" w:hAnsi="Bell MT" w:cs="Cochin"/>
          <w:sz w:val="20"/>
          <w:szCs w:val="20"/>
        </w:rPr>
        <w:t xml:space="preserve">(The view of the church from the south east. Note the stepped gables and heavy buttressing.) </w:t>
      </w:r>
      <w:r w:rsidR="001136E4">
        <w:rPr>
          <w:rFonts w:ascii="Bell MT" w:eastAsia="Cochin" w:hAnsi="Bell MT" w:cs="Cochin"/>
          <w:color w:val="FF0000"/>
          <w:sz w:val="20"/>
          <w:szCs w:val="20"/>
        </w:rPr>
        <w:t>PARAGRAPH 2</w:t>
      </w:r>
    </w:p>
    <w:p w14:paraId="6B76F072" w14:textId="0E469199" w:rsidR="00F10678" w:rsidRDefault="00993A17">
      <w:pPr>
        <w:pStyle w:val="Body"/>
        <w:rPr>
          <w:rFonts w:ascii="Bell MT" w:hAnsi="Bell MT"/>
          <w:sz w:val="24"/>
          <w:szCs w:val="24"/>
        </w:rPr>
      </w:pPr>
      <w:r w:rsidRPr="008066F1">
        <w:rPr>
          <w:rFonts w:ascii="Bell MT" w:hAnsi="Bell MT"/>
          <w:sz w:val="24"/>
          <w:szCs w:val="24"/>
        </w:rPr>
        <w:t xml:space="preserve">However, only eight years after this in 1515, a fire tore through Small Hythe, taking the chapel and half of the village with it. After this the current chapel was constructed. Built of bricks, with distinctly Dutch looking, stepped gables at each end, it is believed that both the bricks and builders were sourced from the Low Countries. The church itself has a very plain design, with no aisles, chancels, or additionally alters. It does however have some beautiful and rare treasures inside. The wainscot </w:t>
      </w:r>
      <w:r w:rsidR="008F431A" w:rsidRPr="008066F1">
        <w:rPr>
          <w:rFonts w:ascii="Bell MT" w:hAnsi="Bell MT"/>
          <w:sz w:val="24"/>
          <w:szCs w:val="24"/>
        </w:rPr>
        <w:t>paneling</w:t>
      </w:r>
      <w:r w:rsidRPr="008066F1">
        <w:rPr>
          <w:rFonts w:ascii="Bell MT" w:hAnsi="Bell MT"/>
          <w:sz w:val="24"/>
          <w:szCs w:val="24"/>
        </w:rPr>
        <w:t xml:space="preserve"> around the church is believed to be some of the oldest oak </w:t>
      </w:r>
      <w:r w:rsidR="008F431A" w:rsidRPr="008066F1">
        <w:rPr>
          <w:rFonts w:ascii="Bell MT" w:hAnsi="Bell MT"/>
          <w:sz w:val="24"/>
          <w:szCs w:val="24"/>
        </w:rPr>
        <w:t>paneling</w:t>
      </w:r>
      <w:r w:rsidRPr="008066F1">
        <w:rPr>
          <w:rFonts w:ascii="Bell MT" w:hAnsi="Bell MT"/>
          <w:sz w:val="24"/>
          <w:szCs w:val="24"/>
        </w:rPr>
        <w:t xml:space="preserve"> anywhere. </w:t>
      </w:r>
      <w:r w:rsidR="003E32D7" w:rsidRPr="008066F1">
        <w:rPr>
          <w:rFonts w:ascii="Bell MT" w:hAnsi="Bell MT"/>
          <w:sz w:val="24"/>
          <w:szCs w:val="24"/>
        </w:rPr>
        <w:t xml:space="preserve">There are also some beautifully illuminated </w:t>
      </w:r>
      <w:r w:rsidR="003A65D8" w:rsidRPr="008066F1">
        <w:rPr>
          <w:rFonts w:ascii="Bell MT" w:hAnsi="Bell MT"/>
          <w:sz w:val="24"/>
          <w:szCs w:val="24"/>
        </w:rPr>
        <w:t xml:space="preserve">pieces along the walls of the church created by </w:t>
      </w:r>
      <w:r w:rsidR="00ED4E52">
        <w:rPr>
          <w:rFonts w:ascii="Bell MT" w:hAnsi="Bell MT"/>
          <w:sz w:val="24"/>
          <w:szCs w:val="24"/>
        </w:rPr>
        <w:t>[</w:t>
      </w:r>
      <w:r w:rsidR="003A65D8" w:rsidRPr="008066F1">
        <w:rPr>
          <w:rFonts w:ascii="Bell MT" w:hAnsi="Bell MT"/>
          <w:sz w:val="24"/>
          <w:szCs w:val="24"/>
        </w:rPr>
        <w:t>Christopher St John</w:t>
      </w:r>
      <w:r w:rsidR="00ED4E52">
        <w:rPr>
          <w:rFonts w:ascii="Bell MT" w:hAnsi="Bell MT"/>
          <w:sz w:val="24"/>
          <w:szCs w:val="24"/>
        </w:rPr>
        <w:t>](</w:t>
      </w:r>
      <w:r w:rsidR="00ED4E52" w:rsidRPr="00ED4E52">
        <w:rPr>
          <w:rFonts w:ascii="Bell MT" w:hAnsi="Bell MT"/>
          <w:sz w:val="24"/>
          <w:szCs w:val="24"/>
        </w:rPr>
        <w:t>/20c/20c-st-john-biography</w:t>
      </w:r>
      <w:r w:rsidR="00ED4E52">
        <w:rPr>
          <w:rFonts w:ascii="Bell MT" w:hAnsi="Bell MT"/>
          <w:sz w:val="24"/>
          <w:szCs w:val="24"/>
        </w:rPr>
        <w:t>)</w:t>
      </w:r>
      <w:r w:rsidR="003A65D8" w:rsidRPr="008066F1">
        <w:rPr>
          <w:rFonts w:ascii="Bell MT" w:hAnsi="Bell MT"/>
          <w:sz w:val="24"/>
          <w:szCs w:val="24"/>
        </w:rPr>
        <w:t xml:space="preserve">, who lived </w:t>
      </w:r>
      <w:r w:rsidR="00552ECB" w:rsidRPr="008066F1">
        <w:rPr>
          <w:rFonts w:ascii="Bell MT" w:hAnsi="Bell MT"/>
          <w:sz w:val="24"/>
          <w:szCs w:val="24"/>
        </w:rPr>
        <w:t xml:space="preserve">with </w:t>
      </w:r>
      <w:r w:rsidR="00ED4E52">
        <w:rPr>
          <w:rFonts w:ascii="Bell MT" w:hAnsi="Bell MT"/>
          <w:sz w:val="24"/>
          <w:szCs w:val="24"/>
        </w:rPr>
        <w:t>[</w:t>
      </w:r>
      <w:r w:rsidR="00552ECB" w:rsidRPr="008066F1">
        <w:rPr>
          <w:rFonts w:ascii="Bell MT" w:hAnsi="Bell MT"/>
          <w:sz w:val="24"/>
          <w:szCs w:val="24"/>
        </w:rPr>
        <w:t>Edith Craig</w:t>
      </w:r>
      <w:r w:rsidR="00ED4E52">
        <w:rPr>
          <w:rFonts w:ascii="Bell MT" w:hAnsi="Bell MT"/>
          <w:sz w:val="24"/>
          <w:szCs w:val="24"/>
        </w:rPr>
        <w:t>](</w:t>
      </w:r>
      <w:r w:rsidR="00ED4E52" w:rsidRPr="00ED4E52">
        <w:rPr>
          <w:rFonts w:ascii="Bell MT" w:hAnsi="Bell MT"/>
          <w:sz w:val="24"/>
          <w:szCs w:val="24"/>
        </w:rPr>
        <w:t>/20c/20c-craig-biography</w:t>
      </w:r>
      <w:r w:rsidR="00ED4E52">
        <w:rPr>
          <w:rFonts w:ascii="Bell MT" w:hAnsi="Bell MT"/>
          <w:sz w:val="24"/>
          <w:szCs w:val="24"/>
        </w:rPr>
        <w:t>)</w:t>
      </w:r>
      <w:r w:rsidR="00552ECB" w:rsidRPr="008066F1">
        <w:rPr>
          <w:rFonts w:ascii="Bell MT" w:hAnsi="Bell MT"/>
          <w:sz w:val="24"/>
          <w:szCs w:val="24"/>
        </w:rPr>
        <w:t xml:space="preserve">, the daughter of </w:t>
      </w:r>
      <w:r w:rsidR="00ED4E52">
        <w:rPr>
          <w:rFonts w:ascii="Bell MT" w:hAnsi="Bell MT"/>
          <w:sz w:val="24"/>
          <w:szCs w:val="24"/>
        </w:rPr>
        <w:t>celebrated actress [</w:t>
      </w:r>
      <w:r w:rsidR="00552ECB" w:rsidRPr="008066F1">
        <w:rPr>
          <w:rFonts w:ascii="Bell MT" w:hAnsi="Bell MT"/>
          <w:sz w:val="24"/>
          <w:szCs w:val="24"/>
        </w:rPr>
        <w:t>Ellen Terry</w:t>
      </w:r>
      <w:r w:rsidR="00ED4E52">
        <w:rPr>
          <w:rFonts w:ascii="Bell MT" w:hAnsi="Bell MT"/>
          <w:sz w:val="24"/>
          <w:szCs w:val="24"/>
        </w:rPr>
        <w:t>](</w:t>
      </w:r>
      <w:r w:rsidR="00ED4E52" w:rsidRPr="00ED4E52">
        <w:rPr>
          <w:rFonts w:ascii="Bell MT" w:hAnsi="Bell MT"/>
          <w:sz w:val="24"/>
          <w:szCs w:val="24"/>
        </w:rPr>
        <w:t>/20c/20c-terry-biography</w:t>
      </w:r>
      <w:r w:rsidR="00ED4E52">
        <w:rPr>
          <w:rFonts w:ascii="Bell MT" w:hAnsi="Bell MT"/>
          <w:sz w:val="24"/>
          <w:szCs w:val="24"/>
        </w:rPr>
        <w:t>)</w:t>
      </w:r>
      <w:r w:rsidR="00552ECB" w:rsidRPr="008066F1">
        <w:rPr>
          <w:rFonts w:ascii="Bell MT" w:hAnsi="Bell MT"/>
          <w:sz w:val="24"/>
          <w:szCs w:val="24"/>
        </w:rPr>
        <w:t xml:space="preserve">. </w:t>
      </w:r>
    </w:p>
    <w:p w14:paraId="205133C3" w14:textId="77777777" w:rsidR="00CE4762" w:rsidRDefault="00CE4762">
      <w:pPr>
        <w:pStyle w:val="Body"/>
        <w:rPr>
          <w:rFonts w:ascii="Bell MT" w:hAnsi="Bell MT"/>
          <w:sz w:val="24"/>
          <w:szCs w:val="24"/>
        </w:rPr>
      </w:pPr>
    </w:p>
    <w:p w14:paraId="03C3B841" w14:textId="54EB9DB6" w:rsidR="00CE4762" w:rsidRPr="001136E4" w:rsidRDefault="00CE4762">
      <w:pPr>
        <w:pStyle w:val="Body"/>
        <w:rPr>
          <w:rFonts w:ascii="Bell MT" w:hAnsi="Bell MT"/>
          <w:color w:val="FF0000"/>
          <w:sz w:val="20"/>
          <w:szCs w:val="20"/>
        </w:rPr>
      </w:pPr>
      <w:r>
        <w:rPr>
          <w:noProof/>
        </w:rPr>
        <w:lastRenderedPageBreak/>
        <w:drawing>
          <wp:inline distT="0" distB="0" distL="0" distR="0" wp14:anchorId="3586DBB8" wp14:editId="15F6BE67">
            <wp:extent cx="5035235" cy="37777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5041109" cy="3782139"/>
                    </a:xfrm>
                    <a:prstGeom prst="rect">
                      <a:avLst/>
                    </a:prstGeom>
                    <a:noFill/>
                    <a:ln>
                      <a:noFill/>
                    </a:ln>
                  </pic:spPr>
                </pic:pic>
              </a:graphicData>
            </a:graphic>
          </wp:inline>
        </w:drawing>
      </w:r>
      <w:r w:rsidR="001136E4">
        <w:rPr>
          <w:rFonts w:ascii="Bell MT" w:hAnsi="Bell MT"/>
          <w:sz w:val="20"/>
          <w:szCs w:val="20"/>
        </w:rPr>
        <w:t xml:space="preserve">(The view of the chancel screen and wainscotting from the high altar. Note how plain the carving is from this side of the screen, when viewed from the other side, it is highly decorative.) </w:t>
      </w:r>
      <w:r w:rsidR="001136E4">
        <w:rPr>
          <w:rFonts w:ascii="Bell MT" w:hAnsi="Bell MT"/>
          <w:color w:val="FF0000"/>
          <w:sz w:val="20"/>
          <w:szCs w:val="20"/>
        </w:rPr>
        <w:t>PARAGRAPH 3</w:t>
      </w:r>
    </w:p>
    <w:p w14:paraId="146C5485" w14:textId="1AF340B2" w:rsidR="00552ECB" w:rsidRPr="008066F1" w:rsidRDefault="00552ECB">
      <w:pPr>
        <w:pStyle w:val="Body"/>
        <w:rPr>
          <w:rFonts w:ascii="Bell MT" w:hAnsi="Bell MT"/>
          <w:sz w:val="24"/>
          <w:szCs w:val="24"/>
        </w:rPr>
      </w:pPr>
    </w:p>
    <w:p w14:paraId="01059FFE" w14:textId="69979BF1" w:rsidR="00552ECB" w:rsidRDefault="00ED4E52">
      <w:pPr>
        <w:pStyle w:val="Body"/>
        <w:rPr>
          <w:rFonts w:ascii="Bell MT" w:hAnsi="Bell MT"/>
          <w:sz w:val="24"/>
          <w:szCs w:val="24"/>
        </w:rPr>
      </w:pPr>
      <w:r>
        <w:rPr>
          <w:rFonts w:ascii="Bell MT" w:hAnsi="Bell MT"/>
          <w:sz w:val="24"/>
          <w:szCs w:val="24"/>
        </w:rPr>
        <w:t>[</w:t>
      </w:r>
      <w:r w:rsidRPr="008066F1">
        <w:rPr>
          <w:rFonts w:ascii="Bell MT" w:hAnsi="Bell MT"/>
          <w:sz w:val="24"/>
          <w:szCs w:val="24"/>
        </w:rPr>
        <w:t>Terry</w:t>
      </w:r>
      <w:r>
        <w:rPr>
          <w:rFonts w:ascii="Bell MT" w:hAnsi="Bell MT"/>
          <w:sz w:val="24"/>
          <w:szCs w:val="24"/>
        </w:rPr>
        <w:t>](</w:t>
      </w:r>
      <w:r w:rsidRPr="00ED4E52">
        <w:rPr>
          <w:rFonts w:ascii="Bell MT" w:hAnsi="Bell MT"/>
          <w:sz w:val="24"/>
          <w:szCs w:val="24"/>
        </w:rPr>
        <w:t>/20c/20c-terry-biography</w:t>
      </w:r>
      <w:r>
        <w:rPr>
          <w:rFonts w:ascii="Bell MT" w:hAnsi="Bell MT"/>
          <w:sz w:val="24"/>
          <w:szCs w:val="24"/>
        </w:rPr>
        <w:t>)</w:t>
      </w:r>
      <w:r w:rsidR="008066F1" w:rsidRPr="008066F1">
        <w:rPr>
          <w:rFonts w:ascii="Bell MT" w:hAnsi="Bell MT"/>
          <w:sz w:val="24"/>
          <w:szCs w:val="24"/>
        </w:rPr>
        <w:t xml:space="preserve"> lived in Small Hythe for </w:t>
      </w:r>
      <w:r w:rsidR="00D2795A">
        <w:rPr>
          <w:rFonts w:ascii="Bell MT" w:hAnsi="Bell MT"/>
          <w:sz w:val="24"/>
          <w:szCs w:val="24"/>
        </w:rPr>
        <w:t>nearly thirty ye</w:t>
      </w:r>
      <w:r w:rsidR="002328B4">
        <w:rPr>
          <w:rFonts w:ascii="Bell MT" w:hAnsi="Bell MT"/>
          <w:sz w:val="24"/>
          <w:szCs w:val="24"/>
        </w:rPr>
        <w:t>ars</w:t>
      </w:r>
      <w:r w:rsidR="003953CC">
        <w:rPr>
          <w:rFonts w:ascii="Bell MT" w:hAnsi="Bell MT"/>
          <w:sz w:val="24"/>
          <w:szCs w:val="24"/>
        </w:rPr>
        <w:t>, and attended St John the Baptist</w:t>
      </w:r>
      <w:r w:rsidR="00DF5556">
        <w:rPr>
          <w:rFonts w:ascii="Bell MT" w:hAnsi="Bell MT"/>
          <w:sz w:val="24"/>
          <w:szCs w:val="24"/>
        </w:rPr>
        <w:t>’s as her parish church.</w:t>
      </w:r>
      <w:r>
        <w:rPr>
          <w:rFonts w:ascii="Bell MT" w:hAnsi="Bell MT"/>
          <w:sz w:val="24"/>
          <w:szCs w:val="24"/>
        </w:rPr>
        <w:t xml:space="preserve"> She </w:t>
      </w:r>
      <w:r w:rsidR="00AE1BE9">
        <w:rPr>
          <w:rFonts w:ascii="Bell MT" w:hAnsi="Bell MT"/>
          <w:sz w:val="24"/>
          <w:szCs w:val="24"/>
        </w:rPr>
        <w:t>die</w:t>
      </w:r>
      <w:r w:rsidR="00A9473E">
        <w:rPr>
          <w:rFonts w:ascii="Bell MT" w:hAnsi="Bell MT"/>
          <w:sz w:val="24"/>
          <w:szCs w:val="24"/>
        </w:rPr>
        <w:t>d on the 23</w:t>
      </w:r>
      <w:r w:rsidR="00A9473E" w:rsidRPr="00A9473E">
        <w:rPr>
          <w:rFonts w:ascii="Bell MT" w:hAnsi="Bell MT"/>
          <w:sz w:val="24"/>
          <w:szCs w:val="24"/>
          <w:vertAlign w:val="superscript"/>
        </w:rPr>
        <w:t>rd</w:t>
      </w:r>
      <w:r w:rsidR="00A9473E">
        <w:rPr>
          <w:rFonts w:ascii="Bell MT" w:hAnsi="Bell MT"/>
          <w:sz w:val="24"/>
          <w:szCs w:val="24"/>
        </w:rPr>
        <w:t xml:space="preserve"> of July, 1928, at the age of </w:t>
      </w:r>
      <w:r w:rsidR="00A7244D">
        <w:rPr>
          <w:rFonts w:ascii="Bell MT" w:hAnsi="Bell MT"/>
          <w:sz w:val="24"/>
          <w:szCs w:val="24"/>
        </w:rPr>
        <w:t xml:space="preserve">81. </w:t>
      </w:r>
      <w:r w:rsidR="005F6DBE">
        <w:rPr>
          <w:rFonts w:ascii="Bell MT" w:hAnsi="Bell MT"/>
          <w:sz w:val="24"/>
          <w:szCs w:val="24"/>
        </w:rPr>
        <w:t xml:space="preserve">Her funeral was </w:t>
      </w:r>
      <w:r w:rsidR="00A7244D">
        <w:rPr>
          <w:rFonts w:ascii="Bell MT" w:hAnsi="Bell MT"/>
          <w:sz w:val="24"/>
          <w:szCs w:val="24"/>
        </w:rPr>
        <w:t xml:space="preserve">a happy occasion, where </w:t>
      </w:r>
      <w:r w:rsidR="005C5162">
        <w:rPr>
          <w:rFonts w:ascii="Bell MT" w:hAnsi="Bell MT"/>
          <w:sz w:val="24"/>
          <w:szCs w:val="24"/>
        </w:rPr>
        <w:t xml:space="preserve">the attendees wore summer dresses and sang </w:t>
      </w:r>
      <w:r>
        <w:rPr>
          <w:rFonts w:ascii="Bell MT" w:hAnsi="Bell MT"/>
          <w:sz w:val="24"/>
          <w:szCs w:val="24"/>
        </w:rPr>
        <w:t xml:space="preserve">the </w:t>
      </w:r>
      <w:r w:rsidR="005C5162">
        <w:rPr>
          <w:rFonts w:ascii="Bell MT" w:hAnsi="Bell MT"/>
          <w:sz w:val="24"/>
          <w:szCs w:val="24"/>
        </w:rPr>
        <w:t xml:space="preserve">jollier hymns. </w:t>
      </w:r>
      <w:r w:rsidR="00B44BA4">
        <w:rPr>
          <w:rFonts w:ascii="Bell MT" w:hAnsi="Bell MT"/>
          <w:sz w:val="24"/>
          <w:szCs w:val="24"/>
        </w:rPr>
        <w:t xml:space="preserve">She was cremated, and placed in a silver earn in </w:t>
      </w:r>
      <w:r w:rsidR="00812EB2">
        <w:rPr>
          <w:rFonts w:ascii="Bell MT" w:hAnsi="Bell MT"/>
          <w:sz w:val="24"/>
          <w:szCs w:val="24"/>
        </w:rPr>
        <w:t>the act</w:t>
      </w:r>
      <w:r w:rsidR="00BE6BC9">
        <w:rPr>
          <w:rFonts w:ascii="Bell MT" w:hAnsi="Bell MT"/>
          <w:sz w:val="24"/>
          <w:szCs w:val="24"/>
        </w:rPr>
        <w:t xml:space="preserve">or’s church, </w:t>
      </w:r>
      <w:r w:rsidR="00812EB2">
        <w:rPr>
          <w:rFonts w:ascii="Bell MT" w:hAnsi="Bell MT"/>
          <w:sz w:val="24"/>
          <w:szCs w:val="24"/>
        </w:rPr>
        <w:t>St Paul’s, Covent Garden.</w:t>
      </w:r>
    </w:p>
    <w:p w14:paraId="2F0F9EA5" w14:textId="123ADAA0" w:rsidR="001136E4" w:rsidRPr="00085687" w:rsidRDefault="001136E4">
      <w:pPr>
        <w:pStyle w:val="Body"/>
        <w:rPr>
          <w:rFonts w:ascii="Bell MT" w:hAnsi="Bell MT"/>
          <w:color w:val="FF0000"/>
          <w:sz w:val="20"/>
          <w:szCs w:val="20"/>
        </w:rPr>
      </w:pPr>
      <w:r w:rsidRPr="001136E4">
        <w:rPr>
          <w:rFonts w:ascii="Bell MT" w:hAnsi="Bell MT"/>
          <w:noProof/>
          <w:sz w:val="24"/>
          <w:szCs w:val="24"/>
        </w:rPr>
        <w:lastRenderedPageBreak/>
        <w:drawing>
          <wp:inline distT="0" distB="0" distL="0" distR="0" wp14:anchorId="606D50AE" wp14:editId="2E58B5E7">
            <wp:extent cx="2722985" cy="4505325"/>
            <wp:effectExtent l="0" t="0" r="1270" b="0"/>
            <wp:docPr id="4" name="Picture 4" descr="Art Eyewitness: Art Eyewitness Close-up: Ellen Terry as Lady Macbeth by  John Singer Sar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 Eyewitness: Art Eyewitness Close-up: Ellen Terry as Lady Macbeth by  John Singer Sarg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9823" cy="4516639"/>
                    </a:xfrm>
                    <a:prstGeom prst="rect">
                      <a:avLst/>
                    </a:prstGeom>
                    <a:noFill/>
                    <a:ln>
                      <a:noFill/>
                    </a:ln>
                  </pic:spPr>
                </pic:pic>
              </a:graphicData>
            </a:graphic>
          </wp:inline>
        </w:drawing>
      </w:r>
      <w:r>
        <w:rPr>
          <w:rFonts w:ascii="Bell MT" w:hAnsi="Bell MT"/>
          <w:sz w:val="20"/>
          <w:szCs w:val="20"/>
        </w:rPr>
        <w:t xml:space="preserve">(John Singer Sargent’s painting of Ellen Terry in her role as Lady Macbeth, which currently hangs in the </w:t>
      </w:r>
      <w:r w:rsidR="00085687">
        <w:rPr>
          <w:rFonts w:ascii="Bell MT" w:hAnsi="Bell MT"/>
          <w:sz w:val="20"/>
          <w:szCs w:val="20"/>
        </w:rPr>
        <w:t xml:space="preserve">Tate Britain in London.) </w:t>
      </w:r>
      <w:r w:rsidR="00085687">
        <w:rPr>
          <w:rFonts w:ascii="Bell MT" w:hAnsi="Bell MT"/>
          <w:color w:val="FF0000"/>
          <w:sz w:val="20"/>
          <w:szCs w:val="20"/>
        </w:rPr>
        <w:t>PARAGRAPH 4</w:t>
      </w:r>
    </w:p>
    <w:p w14:paraId="5D647377" w14:textId="71AE78C4" w:rsidR="00BE6BC9" w:rsidRDefault="00BE6BC9">
      <w:pPr>
        <w:pStyle w:val="Body"/>
        <w:rPr>
          <w:rFonts w:ascii="Bell MT" w:hAnsi="Bell MT"/>
          <w:sz w:val="24"/>
          <w:szCs w:val="24"/>
        </w:rPr>
      </w:pPr>
    </w:p>
    <w:p w14:paraId="250B9319" w14:textId="010B0D21" w:rsidR="00703416" w:rsidRDefault="00BE6BC9">
      <w:pPr>
        <w:pStyle w:val="Body"/>
        <w:rPr>
          <w:rFonts w:ascii="Bell MT" w:hAnsi="Bell MT"/>
          <w:sz w:val="24"/>
          <w:szCs w:val="24"/>
        </w:rPr>
      </w:pPr>
      <w:r>
        <w:rPr>
          <w:rFonts w:ascii="Bell MT" w:hAnsi="Bell MT"/>
          <w:sz w:val="24"/>
          <w:szCs w:val="24"/>
        </w:rPr>
        <w:t>For such a small hamlet</w:t>
      </w:r>
      <w:r w:rsidR="00161DDC">
        <w:rPr>
          <w:rFonts w:ascii="Bell MT" w:hAnsi="Bell MT"/>
          <w:sz w:val="24"/>
          <w:szCs w:val="24"/>
        </w:rPr>
        <w:t xml:space="preserve">, Small Hythe has many attractions. </w:t>
      </w:r>
      <w:r w:rsidR="00ED4E52">
        <w:rPr>
          <w:rFonts w:ascii="Bell MT" w:hAnsi="Bell MT"/>
          <w:sz w:val="24"/>
          <w:szCs w:val="24"/>
        </w:rPr>
        <w:t>[</w:t>
      </w:r>
      <w:r w:rsidR="00161DDC">
        <w:rPr>
          <w:rFonts w:ascii="Bell MT" w:hAnsi="Bell MT"/>
          <w:sz w:val="24"/>
          <w:szCs w:val="24"/>
        </w:rPr>
        <w:t>Small Hythe Place</w:t>
      </w:r>
      <w:r w:rsidR="00ED4E52">
        <w:rPr>
          <w:rFonts w:ascii="Bell MT" w:hAnsi="Bell MT"/>
          <w:sz w:val="24"/>
          <w:szCs w:val="24"/>
        </w:rPr>
        <w:t>](h</w:t>
      </w:r>
      <w:r w:rsidR="00ED4E52" w:rsidRPr="00ED4E52">
        <w:rPr>
          <w:rFonts w:ascii="Bell MT" w:hAnsi="Bell MT"/>
          <w:sz w:val="24"/>
          <w:szCs w:val="24"/>
        </w:rPr>
        <w:t>ttps://www.nationaltrust.org.uk/smallhythe-place</w:t>
      </w:r>
      <w:r w:rsidR="00ED4E52">
        <w:rPr>
          <w:rFonts w:ascii="Bell MT" w:hAnsi="Bell MT"/>
          <w:sz w:val="24"/>
          <w:szCs w:val="24"/>
        </w:rPr>
        <w:t>)</w:t>
      </w:r>
      <w:r w:rsidR="00161DDC">
        <w:rPr>
          <w:rFonts w:ascii="Bell MT" w:hAnsi="Bell MT"/>
          <w:sz w:val="24"/>
          <w:szCs w:val="24"/>
        </w:rPr>
        <w:t xml:space="preserve">, </w:t>
      </w:r>
      <w:r w:rsidR="00EE64DF">
        <w:rPr>
          <w:rFonts w:ascii="Bell MT" w:hAnsi="Bell MT"/>
          <w:sz w:val="24"/>
          <w:szCs w:val="24"/>
        </w:rPr>
        <w:t xml:space="preserve">preserved by the National Trust, the site of the medieval ship-building yards and dry-docks, and of course the church of St John the Baptist. </w:t>
      </w:r>
      <w:r w:rsidR="00C16F8C">
        <w:rPr>
          <w:rFonts w:ascii="Bell MT" w:hAnsi="Bell MT"/>
          <w:sz w:val="24"/>
          <w:szCs w:val="24"/>
        </w:rPr>
        <w:t xml:space="preserve">An unusual yet </w:t>
      </w:r>
      <w:r w:rsidR="008E359B">
        <w:rPr>
          <w:rFonts w:ascii="Bell MT" w:hAnsi="Bell MT"/>
          <w:sz w:val="24"/>
          <w:szCs w:val="24"/>
        </w:rPr>
        <w:t xml:space="preserve">homely chapel, with a lot to discover. </w:t>
      </w:r>
    </w:p>
    <w:p w14:paraId="552BC782" w14:textId="5281A34F" w:rsidR="00085687" w:rsidRPr="00085687" w:rsidRDefault="00085687">
      <w:pPr>
        <w:pStyle w:val="Body"/>
        <w:rPr>
          <w:rFonts w:ascii="Bell MT" w:hAnsi="Bell MT"/>
          <w:color w:val="FF0000"/>
          <w:sz w:val="20"/>
          <w:szCs w:val="20"/>
        </w:rPr>
      </w:pPr>
      <w:r w:rsidRPr="00085687">
        <w:rPr>
          <w:noProof/>
        </w:rPr>
        <w:lastRenderedPageBreak/>
        <w:drawing>
          <wp:inline distT="0" distB="0" distL="0" distR="0" wp14:anchorId="59BCFCDD" wp14:editId="44F4668B">
            <wp:extent cx="2785745" cy="371442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9829" cy="3733201"/>
                    </a:xfrm>
                    <a:prstGeom prst="rect">
                      <a:avLst/>
                    </a:prstGeom>
                  </pic:spPr>
                </pic:pic>
              </a:graphicData>
            </a:graphic>
          </wp:inline>
        </w:drawing>
      </w:r>
      <w:r>
        <w:rPr>
          <w:rFonts w:ascii="Bell MT" w:hAnsi="Bell MT"/>
          <w:sz w:val="20"/>
          <w:szCs w:val="20"/>
        </w:rPr>
        <w:t xml:space="preserve">(The view of the church from the west, showing the entrance and porch, as well as the figure of St John the Baptist set into a niche above the west window.) </w:t>
      </w:r>
      <w:r>
        <w:rPr>
          <w:rFonts w:ascii="Bell MT" w:hAnsi="Bell MT"/>
          <w:color w:val="FF0000"/>
          <w:sz w:val="20"/>
          <w:szCs w:val="20"/>
        </w:rPr>
        <w:t>PARAGRAPH 5</w:t>
      </w:r>
    </w:p>
    <w:p w14:paraId="50AC67BB" w14:textId="77777777" w:rsidR="00085687" w:rsidRDefault="00085687">
      <w:pPr>
        <w:pStyle w:val="Body"/>
        <w:rPr>
          <w:rFonts w:ascii="Bell MT" w:hAnsi="Bell MT"/>
          <w:sz w:val="24"/>
          <w:szCs w:val="24"/>
        </w:rPr>
      </w:pPr>
    </w:p>
    <w:p w14:paraId="33E6839C" w14:textId="77777777" w:rsidR="00703416" w:rsidRDefault="00703416">
      <w:pPr>
        <w:pStyle w:val="Body"/>
        <w:rPr>
          <w:rFonts w:ascii="Bell MT" w:hAnsi="Bell MT"/>
          <w:sz w:val="24"/>
          <w:szCs w:val="24"/>
        </w:rPr>
      </w:pPr>
    </w:p>
    <w:p w14:paraId="284E12D2" w14:textId="77777777" w:rsidR="00703416" w:rsidRDefault="00703416">
      <w:pPr>
        <w:pStyle w:val="Body"/>
        <w:rPr>
          <w:rFonts w:ascii="Bell MT" w:hAnsi="Bell MT"/>
          <w:b/>
          <w:bCs/>
          <w:sz w:val="24"/>
          <w:szCs w:val="24"/>
        </w:rPr>
      </w:pPr>
      <w:r>
        <w:rPr>
          <w:rFonts w:ascii="Bell MT" w:hAnsi="Bell MT"/>
          <w:b/>
          <w:bCs/>
          <w:sz w:val="24"/>
          <w:szCs w:val="24"/>
        </w:rPr>
        <w:t>Article written by Andrew Vincent</w:t>
      </w:r>
    </w:p>
    <w:p w14:paraId="42E846F0" w14:textId="77777777" w:rsidR="00703416" w:rsidRDefault="00703416">
      <w:pPr>
        <w:pStyle w:val="Body"/>
        <w:rPr>
          <w:rFonts w:ascii="Bell MT" w:hAnsi="Bell MT"/>
          <w:b/>
          <w:bCs/>
          <w:sz w:val="24"/>
          <w:szCs w:val="24"/>
        </w:rPr>
      </w:pPr>
    </w:p>
    <w:p w14:paraId="0F668842" w14:textId="77777777" w:rsidR="00703416" w:rsidRDefault="00703416">
      <w:pPr>
        <w:pStyle w:val="Body"/>
        <w:rPr>
          <w:rFonts w:ascii="Bell MT" w:hAnsi="Bell MT"/>
          <w:sz w:val="24"/>
          <w:szCs w:val="24"/>
        </w:rPr>
      </w:pPr>
      <w:r>
        <w:rPr>
          <w:rFonts w:ascii="Bell MT" w:hAnsi="Bell MT"/>
          <w:b/>
          <w:bCs/>
          <w:sz w:val="24"/>
          <w:szCs w:val="24"/>
          <w:u w:val="single"/>
        </w:rPr>
        <w:t>Bibliography</w:t>
      </w:r>
      <w:r>
        <w:rPr>
          <w:rFonts w:ascii="Bell MT" w:hAnsi="Bell MT"/>
          <w:sz w:val="24"/>
          <w:szCs w:val="24"/>
        </w:rPr>
        <w:t>:</w:t>
      </w:r>
    </w:p>
    <w:p w14:paraId="0E01FE30" w14:textId="77777777" w:rsidR="00703416" w:rsidRDefault="00703416">
      <w:pPr>
        <w:pStyle w:val="Body"/>
        <w:rPr>
          <w:rFonts w:ascii="Bell MT" w:hAnsi="Bell MT"/>
          <w:sz w:val="24"/>
          <w:szCs w:val="24"/>
        </w:rPr>
      </w:pPr>
    </w:p>
    <w:p w14:paraId="62610359" w14:textId="0F100901" w:rsidR="00921385" w:rsidRPr="00921385" w:rsidRDefault="000226B5" w:rsidP="00426F3F">
      <w:pPr>
        <w:pStyle w:val="Body"/>
        <w:numPr>
          <w:ilvl w:val="0"/>
          <w:numId w:val="1"/>
        </w:numPr>
        <w:rPr>
          <w:rFonts w:ascii="Bell MT" w:hAnsi="Bell MT"/>
          <w:sz w:val="24"/>
          <w:szCs w:val="24"/>
        </w:rPr>
      </w:pPr>
      <w:r w:rsidRPr="000226B5">
        <w:rPr>
          <w:rFonts w:ascii="Bell MT" w:hAnsi="Bell MT"/>
          <w:spacing w:val="-5"/>
          <w:sz w:val="24"/>
          <w:szCs w:val="24"/>
          <w:shd w:val="clear" w:color="auto" w:fill="FFFFFF"/>
        </w:rPr>
        <w:t>Zeleny, Rachael Baitch. “Painting an Ethos: The Actress, the Angel in the House, and Pre-Raphaelite Ellen Terry.” </w:t>
      </w:r>
      <w:r w:rsidRPr="000226B5">
        <w:rPr>
          <w:rFonts w:ascii="Bell MT" w:hAnsi="Bell MT"/>
          <w:i/>
          <w:iCs/>
          <w:spacing w:val="-5"/>
          <w:sz w:val="24"/>
          <w:szCs w:val="24"/>
          <w:shd w:val="clear" w:color="auto" w:fill="FFFFFF"/>
        </w:rPr>
        <w:t>Rhetoric Review</w:t>
      </w:r>
      <w:r w:rsidRPr="000226B5">
        <w:rPr>
          <w:rFonts w:ascii="Bell MT" w:hAnsi="Bell MT"/>
          <w:spacing w:val="-5"/>
          <w:sz w:val="24"/>
          <w:szCs w:val="24"/>
          <w:shd w:val="clear" w:color="auto" w:fill="FFFFFF"/>
        </w:rPr>
        <w:t xml:space="preserve">, vol. 32, no. 4, 2013, pp. 397–418., </w:t>
      </w:r>
      <w:hyperlink r:id="rId13" w:history="1">
        <w:r w:rsidR="00921385" w:rsidRPr="00C9726E">
          <w:rPr>
            <w:rStyle w:val="Hyperlink"/>
            <w:rFonts w:ascii="Bell MT" w:hAnsi="Bell MT"/>
            <w:spacing w:val="-5"/>
            <w:sz w:val="24"/>
            <w:szCs w:val="24"/>
            <w:shd w:val="clear" w:color="auto" w:fill="FFFFFF"/>
          </w:rPr>
          <w:t>www.jstor.org/stable/42003466. Accessed 29 April 2021</w:t>
        </w:r>
      </w:hyperlink>
      <w:r w:rsidRPr="000226B5">
        <w:rPr>
          <w:rFonts w:ascii="Bell MT" w:hAnsi="Bell MT"/>
          <w:spacing w:val="-5"/>
          <w:sz w:val="24"/>
          <w:szCs w:val="24"/>
          <w:shd w:val="clear" w:color="auto" w:fill="FFFFFF"/>
        </w:rPr>
        <w:t>.</w:t>
      </w:r>
    </w:p>
    <w:p w14:paraId="4D5BDD8E" w14:textId="42115629" w:rsidR="00BE6BC9" w:rsidRPr="000226B5" w:rsidRDefault="00085687" w:rsidP="00426F3F">
      <w:pPr>
        <w:pStyle w:val="Body"/>
        <w:numPr>
          <w:ilvl w:val="0"/>
          <w:numId w:val="1"/>
        </w:numPr>
        <w:rPr>
          <w:rFonts w:ascii="Bell MT" w:hAnsi="Bell MT"/>
          <w:sz w:val="24"/>
          <w:szCs w:val="24"/>
        </w:rPr>
      </w:pPr>
      <w:r>
        <w:rPr>
          <w:rFonts w:ascii="Bell MT" w:hAnsi="Bell MT"/>
          <w:color w:val="FF0000"/>
          <w:spacing w:val="-5"/>
          <w:sz w:val="24"/>
          <w:szCs w:val="24"/>
          <w:shd w:val="clear" w:color="auto" w:fill="FFFFFF"/>
        </w:rPr>
        <w:t>THE BOOKLET FROM THE CHURCH HAS NO AUTHOR OR PRINTING INFORMATION BUT IT DOES HAVE A BIBLIOGRAPHY IN THE BACK, I AM UNSURE HOW TO REFERNCE IT.</w:t>
      </w:r>
    </w:p>
    <w:sectPr w:rsidR="00BE6BC9" w:rsidRPr="000226B5">
      <w:headerReference w:type="default" r:id="rId14"/>
      <w:footerReference w:type="default" r:id="rId1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6657A" w14:textId="77777777" w:rsidR="00B8297B" w:rsidRDefault="00B8297B">
      <w:r>
        <w:separator/>
      </w:r>
    </w:p>
  </w:endnote>
  <w:endnote w:type="continuationSeparator" w:id="0">
    <w:p w14:paraId="7DF3E705" w14:textId="77777777" w:rsidR="00B8297B" w:rsidRDefault="00B82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ell MT">
    <w:panose1 w:val="02020503060305020303"/>
    <w:charset w:val="00"/>
    <w:family w:val="roman"/>
    <w:pitch w:val="variable"/>
    <w:sig w:usb0="00000003" w:usb1="00000000" w:usb2="00000000" w:usb3="00000000" w:csb0="00000001" w:csb1="00000000"/>
  </w:font>
  <w:font w:name="Arial Unicode MS">
    <w:altName w:val="Arial"/>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Cochi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F074" w14:textId="77777777" w:rsidR="00F10678" w:rsidRDefault="00F10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ACA65" w14:textId="77777777" w:rsidR="00B8297B" w:rsidRDefault="00B8297B">
      <w:r>
        <w:separator/>
      </w:r>
    </w:p>
  </w:footnote>
  <w:footnote w:type="continuationSeparator" w:id="0">
    <w:p w14:paraId="4896210A" w14:textId="77777777" w:rsidR="00B8297B" w:rsidRDefault="00B8297B">
      <w:r>
        <w:continuationSeparator/>
      </w:r>
    </w:p>
  </w:footnote>
  <w:footnote w:id="1">
    <w:p w14:paraId="0526F866" w14:textId="2D93E8E2" w:rsidR="00850070" w:rsidRPr="00850070" w:rsidRDefault="00850070">
      <w:pPr>
        <w:pStyle w:val="FootnoteText"/>
        <w:rPr>
          <w:lang w:val="en-GB"/>
        </w:rPr>
      </w:pPr>
      <w:r>
        <w:rPr>
          <w:rStyle w:val="FootnoteReference"/>
        </w:rPr>
        <w:footnoteRef/>
      </w:r>
      <w:r>
        <w:t xml:space="preserve"> </w:t>
      </w:r>
      <w:r w:rsidRPr="008066F1">
        <w:rPr>
          <w:rFonts w:ascii="Bell MT" w:hAnsi="Bell MT"/>
          <w:sz w:val="24"/>
          <w:szCs w:val="24"/>
        </w:rPr>
        <w:t>It is here that I met Susannah Mayor, the Head Steward of Small Hythe Place. She gave me a personal tour of the site and taught me about the church and its connection to one of its most famous patrons.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F073" w14:textId="77777777" w:rsidR="00F10678" w:rsidRDefault="00F10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835EE"/>
    <w:multiLevelType w:val="hybridMultilevel"/>
    <w:tmpl w:val="1A2454BA"/>
    <w:lvl w:ilvl="0" w:tplc="9B582566">
      <w:numFmt w:val="bullet"/>
      <w:lvlText w:val="-"/>
      <w:lvlJc w:val="left"/>
      <w:pPr>
        <w:ind w:left="720" w:hanging="360"/>
      </w:pPr>
      <w:rPr>
        <w:rFonts w:ascii="Bell MT" w:eastAsia="Arial Unicode MS" w:hAnsi="Bell MT" w:cs="Arial Unicode MS"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678"/>
    <w:rsid w:val="000226B5"/>
    <w:rsid w:val="00085687"/>
    <w:rsid w:val="001136E4"/>
    <w:rsid w:val="00161DDC"/>
    <w:rsid w:val="00164B07"/>
    <w:rsid w:val="00203F1E"/>
    <w:rsid w:val="002328B4"/>
    <w:rsid w:val="00320F67"/>
    <w:rsid w:val="003953CC"/>
    <w:rsid w:val="003A65D8"/>
    <w:rsid w:val="003E32D7"/>
    <w:rsid w:val="00426F3F"/>
    <w:rsid w:val="004D7B00"/>
    <w:rsid w:val="00533B8A"/>
    <w:rsid w:val="00552ECB"/>
    <w:rsid w:val="005C5162"/>
    <w:rsid w:val="005F6DBE"/>
    <w:rsid w:val="006B44DE"/>
    <w:rsid w:val="006B7974"/>
    <w:rsid w:val="00703416"/>
    <w:rsid w:val="008066F1"/>
    <w:rsid w:val="00812EB2"/>
    <w:rsid w:val="00850070"/>
    <w:rsid w:val="00864633"/>
    <w:rsid w:val="008E359B"/>
    <w:rsid w:val="008F431A"/>
    <w:rsid w:val="00921385"/>
    <w:rsid w:val="00993A17"/>
    <w:rsid w:val="00A7244D"/>
    <w:rsid w:val="00A9473E"/>
    <w:rsid w:val="00AE1BE9"/>
    <w:rsid w:val="00B44BA4"/>
    <w:rsid w:val="00B8297B"/>
    <w:rsid w:val="00B835BD"/>
    <w:rsid w:val="00BC0022"/>
    <w:rsid w:val="00BE6BC9"/>
    <w:rsid w:val="00C16F8C"/>
    <w:rsid w:val="00CE4762"/>
    <w:rsid w:val="00D2795A"/>
    <w:rsid w:val="00D85D88"/>
    <w:rsid w:val="00DF5556"/>
    <w:rsid w:val="00ED4E52"/>
    <w:rsid w:val="00EE64DF"/>
    <w:rsid w:val="00F106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6F06C"/>
  <w15:docId w15:val="{8EFA85E8-EABA-4551-9BF4-E344F5839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921385"/>
    <w:rPr>
      <w:color w:val="605E5C"/>
      <w:shd w:val="clear" w:color="auto" w:fill="E1DFDD"/>
    </w:rPr>
  </w:style>
  <w:style w:type="paragraph" w:styleId="FootnoteText">
    <w:name w:val="footnote text"/>
    <w:basedOn w:val="Normal"/>
    <w:link w:val="FootnoteTextChar"/>
    <w:uiPriority w:val="99"/>
    <w:semiHidden/>
    <w:unhideWhenUsed/>
    <w:rsid w:val="00850070"/>
    <w:rPr>
      <w:sz w:val="20"/>
      <w:szCs w:val="20"/>
    </w:rPr>
  </w:style>
  <w:style w:type="character" w:customStyle="1" w:styleId="FootnoteTextChar">
    <w:name w:val="Footnote Text Char"/>
    <w:basedOn w:val="DefaultParagraphFont"/>
    <w:link w:val="FootnoteText"/>
    <w:uiPriority w:val="99"/>
    <w:semiHidden/>
    <w:rsid w:val="00850070"/>
    <w:rPr>
      <w:lang w:val="en-US" w:eastAsia="en-US"/>
    </w:rPr>
  </w:style>
  <w:style w:type="character" w:styleId="FootnoteReference">
    <w:name w:val="footnote reference"/>
    <w:basedOn w:val="DefaultParagraphFont"/>
    <w:uiPriority w:val="99"/>
    <w:semiHidden/>
    <w:unhideWhenUsed/>
    <w:rsid w:val="0085007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jstor.org/stable/42003466.%20Accessed%2029%20April%202021"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A7618-3155-4A59-9463-86BAF341B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Pages>
  <Words>612</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Vincent, Andrew (a.p.vincent156@canterbury.ac.uk)</dc:creator>
  <cp:lastModifiedBy>Carolyn Oulton</cp:lastModifiedBy>
  <cp:revision>5</cp:revision>
  <dcterms:created xsi:type="dcterms:W3CDTF">2021-05-02T17:05:00Z</dcterms:created>
  <dcterms:modified xsi:type="dcterms:W3CDTF">2021-05-02T17:19:00Z</dcterms:modified>
</cp:coreProperties>
</file>